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Default="00496E03">
      <w:pPr>
        <w:ind w:left="0" w:hanging="2"/>
      </w:pPr>
    </w:p>
    <w:p w:rsidR="00496E03" w:rsidRDefault="002E242E">
      <w:pPr>
        <w:bidi/>
        <w:ind w:left="0" w:hanging="2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column">
              <wp:posOffset>-298450</wp:posOffset>
            </wp:positionH>
            <wp:positionV relativeFrom="paragraph">
              <wp:posOffset>132979</wp:posOffset>
            </wp:positionV>
            <wp:extent cx="1390015" cy="1479550"/>
            <wp:effectExtent l="0" t="0" r="635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4771390</wp:posOffset>
            </wp:positionH>
            <wp:positionV relativeFrom="paragraph">
              <wp:posOffset>177429</wp:posOffset>
            </wp:positionV>
            <wp:extent cx="1202055" cy="131508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31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E03" w:rsidRDefault="00496E03">
      <w:pPr>
        <w:bidi/>
        <w:ind w:left="1" w:hanging="3"/>
        <w:jc w:val="center"/>
        <w:rPr>
          <w:sz w:val="28"/>
          <w:szCs w:val="28"/>
        </w:rPr>
      </w:pP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496E03" w:rsidRDefault="00496E03">
      <w:pPr>
        <w:bidi/>
        <w:ind w:left="1" w:hanging="3"/>
        <w:jc w:val="center"/>
        <w:rPr>
          <w:sz w:val="28"/>
          <w:szCs w:val="28"/>
        </w:rPr>
      </w:pPr>
    </w:p>
    <w:p w:rsidR="00496E03" w:rsidRDefault="004368DC">
      <w:pPr>
        <w:bidi/>
        <w:ind w:left="0" w:hanging="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4E0385" wp14:editId="45E9CAA0">
            <wp:simplePos x="0" y="0"/>
            <wp:positionH relativeFrom="margin">
              <wp:posOffset>2267714</wp:posOffset>
            </wp:positionH>
            <wp:positionV relativeFrom="paragraph">
              <wp:posOffset>198120</wp:posOffset>
            </wp:positionV>
            <wp:extent cx="1353586" cy="130960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86" cy="130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496E03" w:rsidRDefault="00496E03">
      <w:pPr>
        <w:bidi/>
        <w:ind w:left="1" w:hanging="3"/>
        <w:jc w:val="center"/>
        <w:rPr>
          <w:sz w:val="28"/>
          <w:szCs w:val="28"/>
        </w:rPr>
      </w:pPr>
    </w:p>
    <w:p w:rsidR="00496E03" w:rsidRDefault="000F5A60">
      <w:pPr>
        <w:tabs>
          <w:tab w:val="left" w:pos="8205"/>
        </w:tabs>
        <w:ind w:left="1" w:hanging="3"/>
        <w:rPr>
          <w:rFonts w:ascii="Traditional Arabic" w:eastAsia="Traditional Arabic" w:hAnsi="Traditional Arabic" w:cs="Traditional Arabic"/>
          <w:sz w:val="2"/>
          <w:szCs w:val="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ab/>
      </w: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Default="00496E03">
      <w:pPr>
        <w:bidi/>
        <w:ind w:left="1" w:hanging="3"/>
        <w:jc w:val="center"/>
        <w:rPr>
          <w:rFonts w:ascii="Traditional Arabic" w:eastAsia="Traditional Arabic" w:hAnsi="Traditional Arabic" w:cs="Traditional Arabic"/>
          <w:sz w:val="32"/>
          <w:szCs w:val="32"/>
        </w:rPr>
      </w:pPr>
    </w:p>
    <w:p w:rsidR="00496E03" w:rsidRPr="003706DB" w:rsidRDefault="000F5A60">
      <w:pPr>
        <w:bidi/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3706DB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استمارة التسجيل </w:t>
      </w:r>
    </w:p>
    <w:p w:rsidR="0026635E" w:rsidRPr="0026635E" w:rsidRDefault="0026635E" w:rsidP="0026635E">
      <w:pPr>
        <w:bidi/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 w:rsidRPr="0026635E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المؤتمر الثلاث</w:t>
      </w:r>
      <w:bookmarkStart w:id="0" w:name="_GoBack"/>
      <w:bookmarkEnd w:id="0"/>
      <w:r w:rsidRPr="0026635E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 xml:space="preserve">ون الطارئ </w:t>
      </w:r>
    </w:p>
    <w:p w:rsidR="0026635E" w:rsidRPr="0026635E" w:rsidRDefault="0026635E" w:rsidP="0026635E">
      <w:pPr>
        <w:bidi/>
        <w:ind w:left="1" w:hanging="3"/>
        <w:jc w:val="center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 w:rsidRPr="0026635E">
        <w:rPr>
          <w:rFonts w:ascii="Traditional Arabic" w:eastAsia="Traditional Arabic" w:hAnsi="Traditional Arabic" w:cs="Traditional Arabic" w:hint="cs"/>
          <w:bCs/>
          <w:sz w:val="32"/>
          <w:szCs w:val="32"/>
          <w:rtl/>
        </w:rPr>
        <w:t>للاتحاد البرلماني العربي</w:t>
      </w:r>
    </w:p>
    <w:p w:rsidR="00496E03" w:rsidRPr="003706DB" w:rsidRDefault="000F5A60" w:rsidP="0026635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</w:rPr>
      </w:pPr>
      <w:r w:rsidRPr="003706DB">
        <w:rPr>
          <w:rFonts w:ascii="Traditional Arabic" w:eastAsia="Traditional Arabic" w:hAnsi="Traditional Arabic" w:cs="Traditional Arabic"/>
          <w:bCs/>
          <w:sz w:val="36"/>
          <w:szCs w:val="36"/>
          <w:rtl/>
        </w:rPr>
        <w:t xml:space="preserve">    المملكة الأردنية الهاشمية- عمّان، </w:t>
      </w:r>
      <w:r w:rsidR="0026635E" w:rsidRPr="0026635E">
        <w:rPr>
          <w:rFonts w:ascii="Traditional Arabic" w:eastAsia="Traditional Arabic" w:hAnsi="Traditional Arabic" w:cs="Traditional Arabic" w:hint="cs"/>
          <w:bCs/>
          <w:sz w:val="36"/>
          <w:szCs w:val="36"/>
          <w:rtl/>
        </w:rPr>
        <w:t>08 شباط/ فبراير 2020</w:t>
      </w: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96E03" w:rsidRDefault="00496E03">
      <w:pPr>
        <w:ind w:left="0" w:hanging="2"/>
        <w:jc w:val="both"/>
        <w:rPr>
          <w:rFonts w:ascii="Traditional Arabic" w:eastAsia="Traditional Arabic" w:hAnsi="Traditional Arabic" w:cs="Traditional Arabic"/>
        </w:rPr>
      </w:pPr>
    </w:p>
    <w:p w:rsidR="00496E03" w:rsidRPr="003706DB" w:rsidRDefault="000F5A60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3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419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>
        <w:trPr>
          <w:jc w:val="right"/>
        </w:trPr>
        <w:tc>
          <w:tcPr>
            <w:tcW w:w="1419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FD3B8E" w:rsidRDefault="00FD3B8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sz w:val="36"/>
          <w:szCs w:val="36"/>
          <w:lang w:bidi="ar-JO"/>
        </w:rPr>
      </w:pPr>
      <w:r>
        <w:rPr>
          <w:rFonts w:ascii="Traditional Arabic" w:eastAsia="Traditional Arabic" w:hAnsi="Traditional Arabic" w:cs="Traditional Arabic"/>
          <w:sz w:val="36"/>
          <w:szCs w:val="36"/>
          <w:lang w:bidi="ar-JO"/>
        </w:rPr>
        <w:br w:type="page"/>
      </w:r>
    </w:p>
    <w:p w:rsidR="00496E03" w:rsidRDefault="00496E03" w:rsidP="00FD3B8E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JO"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color w:val="000000"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 w:hint="cs"/>
          <w:b/>
          <w:color w:val="000000"/>
          <w:position w:val="0"/>
          <w:sz w:val="32"/>
          <w:szCs w:val="32"/>
          <w:rtl/>
          <w:lang w:val="en-US" w:eastAsia="en-US"/>
        </w:rPr>
        <w:t xml:space="preserve">4-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position w:val="0"/>
          <w:sz w:val="32"/>
          <w:szCs w:val="32"/>
          <w:rtl/>
          <w:lang w:val="en-US" w:eastAsia="en-US"/>
        </w:rPr>
        <w:t>مكان الإقامة: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1547"/>
        <w:gridCol w:w="7083"/>
      </w:tblGrid>
      <w:tr w:rsidR="00FD3B8E" w:rsidRPr="00FD3B8E" w:rsidTr="00DB3FF4">
        <w:tc>
          <w:tcPr>
            <w:tcW w:w="1547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position w:val="0"/>
                <w:sz w:val="32"/>
                <w:szCs w:val="32"/>
                <w:rtl/>
                <w:lang w:eastAsia="en-US"/>
              </w:rPr>
              <w:t>اسم الفندق</w:t>
            </w:r>
          </w:p>
        </w:tc>
        <w:tc>
          <w:tcPr>
            <w:tcW w:w="7083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color w:val="000000"/>
                <w:position w:val="0"/>
                <w:sz w:val="32"/>
                <w:szCs w:val="32"/>
                <w:rtl/>
                <w:lang w:eastAsia="en-US"/>
              </w:rPr>
            </w:pPr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position w:val="0"/>
          <w:sz w:val="32"/>
          <w:szCs w:val="32"/>
          <w:rtl/>
          <w:lang w:val="en-US" w:eastAsia="en-US"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  <w:t xml:space="preserve">يرجى تعبئة الاستمارة وإرسالها قبل تاريخ </w:t>
      </w:r>
      <w:r w:rsidRPr="00FD3B8E">
        <w:rPr>
          <w:rFonts w:ascii="Calibri" w:eastAsia="Calibri" w:hAnsi="Calibri" w:cs="AL-Mohanad Bold" w:hint="cs"/>
          <w:position w:val="0"/>
          <w:sz w:val="28"/>
          <w:szCs w:val="28"/>
          <w:rtl/>
          <w:lang w:val="en-US" w:eastAsia="en-US"/>
        </w:rPr>
        <w:t>05/02/2020</w:t>
      </w:r>
      <w:r w:rsidRPr="00FD3B8E">
        <w:rPr>
          <w:rFonts w:ascii="Calibri" w:eastAsia="Calibri" w:hAnsi="Calibri" w:cs="AL-Mohanad Bold" w:hint="cs"/>
          <w:position w:val="0"/>
          <w:sz w:val="32"/>
          <w:szCs w:val="32"/>
          <w:rtl/>
          <w:lang w:val="en-US" w:eastAsia="en-US"/>
        </w:rPr>
        <w:t>،</w:t>
      </w:r>
      <w:r w:rsidRPr="00FD3B8E">
        <w:rPr>
          <w:rFonts w:ascii="Traditional Arabic" w:eastAsia="Traditional Arabic" w:hAnsi="Traditional Arabic" w:cs="Traditional Arabic"/>
          <w:b/>
          <w:position w:val="0"/>
          <w:sz w:val="32"/>
          <w:szCs w:val="32"/>
          <w:rtl/>
          <w:lang w:val="en-US" w:eastAsia="en-US"/>
        </w:rPr>
        <w:t xml:space="preserve"> (للضرورة التنظيمية) إلى كل من أمانة الشعبة البرلمانية الأردنية والأمانة العامة للاتحاد البرلماني العربي:</w:t>
      </w: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position w:val="0"/>
          <w:sz w:val="32"/>
          <w:szCs w:val="32"/>
          <w:rtl/>
          <w:lang w:val="en-US" w:eastAsia="en-US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D3B8E" w:rsidRPr="00FD3B8E" w:rsidTr="00DB3FF4"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أمانة الشعبة البرلمانية الأردنية</w:t>
            </w:r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lang w:eastAsia="en-US"/>
              </w:rPr>
            </w:pPr>
            <w:r w:rsidRPr="00FD3B8E">
              <w:rPr>
                <w:rFonts w:ascii="Traditional Arabic" w:hAnsi="Traditional Arabic" w:cs="Traditional Arabic"/>
                <w:b/>
                <w:bCs/>
                <w:position w:val="0"/>
                <w:sz w:val="36"/>
                <w:szCs w:val="36"/>
                <w:rtl/>
                <w:lang w:eastAsia="en-US"/>
              </w:rPr>
              <w:t>الأمانة العامة للاتحاد البرلماني العربي</w:t>
            </w:r>
          </w:p>
        </w:tc>
      </w:tr>
      <w:tr w:rsidR="00FD3B8E" w:rsidRPr="00FD3B8E" w:rsidTr="00DB3FF4"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شارع الملك حسين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–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العبدلي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عمان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–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المملكة الأردنية الهاشمية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الرمز البريدي</w:t>
            </w:r>
            <w:r w:rsidRPr="00FD3B8E">
              <w:rPr>
                <w:rFonts w:cs="Calibri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 11101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عمان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cs="Calibri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00 962 6 5635 100 / 200 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هاتف </w:t>
            </w: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خلوي</w:t>
            </w:r>
            <w:r w:rsidRPr="00FD3B8E">
              <w:rPr>
                <w:rFonts w:cs="Calibri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rFonts w:cs="Calibri"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00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962 795546566</w:t>
            </w:r>
          </w:p>
          <w:p w:rsid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cs="Calibri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rFonts w:cs="Calibri" w:hint="cs"/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00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962 6 5685970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الالكتروني</w:t>
            </w:r>
            <w:r w:rsidRPr="00FD3B8E">
              <w:rPr>
                <w:rFonts w:cs="Calibri"/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: </w:t>
            </w:r>
          </w:p>
          <w:p w:rsidR="00FD3B8E" w:rsidRPr="00FD3B8E" w:rsidRDefault="00FD3B8E" w:rsidP="00FD3B8E">
            <w:p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ind w:leftChars="0" w:left="6" w:firstLineChars="0" w:hanging="6"/>
              <w:jc w:val="both"/>
              <w:textDirection w:val="lrTb"/>
              <w:textAlignment w:val="baseline"/>
              <w:outlineLvl w:val="6"/>
              <w:rPr>
                <w:rFonts w:cs="Calibri"/>
                <w:color w:val="0070C0"/>
                <w:position w:val="0"/>
                <w:sz w:val="26"/>
                <w:szCs w:val="26"/>
                <w:rtl/>
                <w:lang w:eastAsia="en-US" w:bidi="ar-JO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</w:t>
            </w:r>
            <w:hyperlink r:id="rId10" w:history="1">
              <w:r w:rsidRPr="00FD3B8E">
                <w:rPr>
                  <w:rFonts w:cs="Calibri"/>
                  <w:color w:val="0000FF"/>
                  <w:sz w:val="26"/>
                  <w:szCs w:val="26"/>
                  <w:u w:val="single"/>
                  <w:lang w:eastAsia="en-US" w:bidi="ar-JO"/>
                </w:rPr>
                <w:t>Ramy.alradeideh@Representatives.JO</w:t>
              </w:r>
            </w:hyperlink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6"/>
                <w:szCs w:val="26"/>
                <w:lang w:eastAsia="en-US"/>
              </w:rPr>
              <w:t xml:space="preserve"> </w:t>
            </w:r>
            <w:hyperlink r:id="rId11" w:history="1">
              <w:r w:rsidRPr="00FD3B8E">
                <w:rPr>
                  <w:rFonts w:cs="Calibri"/>
                  <w:color w:val="0000FF"/>
                  <w:sz w:val="26"/>
                  <w:szCs w:val="26"/>
                  <w:u w:val="single"/>
                  <w:lang w:eastAsia="en-US" w:bidi="ar-JO"/>
                </w:rPr>
                <w:t>ramyradeideh@yahoo.com</w:t>
              </w:r>
            </w:hyperlink>
          </w:p>
        </w:tc>
        <w:tc>
          <w:tcPr>
            <w:tcW w:w="4315" w:type="dxa"/>
          </w:tcPr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شارع المعرض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منطقة المرفأ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بيروت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  <w:t xml:space="preserve">- 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>الجمهورية اللبنانية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 w:bidi="ar-LB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 xml:space="preserve">الرّمز 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البريدي:</w:t>
            </w:r>
            <w:r w:rsidRPr="00FD3B8E">
              <w:rPr>
                <w:rFonts w:hint="cs"/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2011-8403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proofErr w:type="gramStart"/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الهاتف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1 985 960/ 1, 2</w:t>
            </w:r>
          </w:p>
          <w:p w:rsidR="00FD3B8E" w:rsidRPr="00FD3B8E" w:rsidRDefault="00FD3B8E" w:rsidP="00FD3B8E">
            <w:pPr>
              <w:suppressAutoHyphens w:val="0"/>
              <w:bidi/>
              <w:spacing w:after="120"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الفاكس</w:t>
            </w:r>
            <w:r w:rsidRPr="00FD3B8E">
              <w:rPr>
                <w:rFonts w:hint="cs"/>
                <w:position w:val="0"/>
                <w:sz w:val="28"/>
                <w:szCs w:val="28"/>
                <w:u w:val="single"/>
                <w:rtl/>
                <w:lang w:eastAsia="en-US"/>
              </w:rPr>
              <w:t>:</w:t>
            </w:r>
            <w:r w:rsidRPr="00FD3B8E">
              <w:rPr>
                <w:position w:val="0"/>
                <w:sz w:val="28"/>
                <w:szCs w:val="28"/>
                <w:rtl/>
                <w:lang w:eastAsia="en-US"/>
              </w:rPr>
              <w:t xml:space="preserve"> 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00 961 1 985 963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u w:val="single"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6" w:firstLineChars="0" w:hanging="6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  <w:r w:rsidRPr="00FD3B8E">
              <w:rPr>
                <w:position w:val="0"/>
                <w:sz w:val="28"/>
                <w:szCs w:val="28"/>
                <w:u w:val="single"/>
                <w:rtl/>
                <w:lang w:eastAsia="en-US"/>
              </w:rPr>
              <w:t>البريد الإلكتروني</w:t>
            </w: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>:</w:t>
            </w:r>
          </w:p>
          <w:p w:rsidR="00FD3B8E" w:rsidRPr="00FD3B8E" w:rsidRDefault="00FD3B8E" w:rsidP="00FD3B8E">
            <w:pPr>
              <w:suppressAutoHyphens w:val="0"/>
              <w:bidi/>
              <w:spacing w:line="240" w:lineRule="auto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rtl/>
                <w:lang w:eastAsia="en-US"/>
              </w:rPr>
            </w:pP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2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info@arabipu.org</w:t>
              </w:r>
            </w:hyperlink>
            <w:r w:rsidRPr="00FD3B8E">
              <w:rPr>
                <w:rFonts w:cs="Calibri"/>
                <w:color w:val="0000FF"/>
                <w:position w:val="0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FD3B8E" w:rsidRPr="00FD3B8E" w:rsidRDefault="00FD3B8E" w:rsidP="00FD3B8E">
            <w:pPr>
              <w:suppressAutoHyphens w:val="0"/>
              <w:spacing w:line="240" w:lineRule="auto"/>
              <w:ind w:leftChars="0" w:left="6" w:firstLineChars="0" w:hanging="6"/>
              <w:textDirection w:val="lrTb"/>
              <w:textAlignment w:val="auto"/>
              <w:outlineLvl w:val="9"/>
              <w:rPr>
                <w:rFonts w:cs="Calibri"/>
                <w:position w:val="0"/>
                <w:sz w:val="28"/>
                <w:szCs w:val="28"/>
                <w:lang w:eastAsia="en-US"/>
              </w:rPr>
            </w:pPr>
            <w:r w:rsidRPr="00FD3B8E">
              <w:rPr>
                <w:rFonts w:cs="Calibri"/>
                <w:position w:val="0"/>
                <w:sz w:val="28"/>
                <w:szCs w:val="28"/>
                <w:lang w:eastAsia="en-US"/>
              </w:rPr>
              <w:t xml:space="preserve">   </w:t>
            </w:r>
            <w:hyperlink r:id="rId13">
              <w:r w:rsidRPr="00FD3B8E">
                <w:rPr>
                  <w:rFonts w:cs="Calibri"/>
                  <w:color w:val="0000FF"/>
                  <w:position w:val="0"/>
                  <w:sz w:val="28"/>
                  <w:szCs w:val="28"/>
                  <w:u w:val="single"/>
                  <w:lang w:eastAsia="en-US"/>
                </w:rPr>
                <w:t>arab.ipu@gmail.com</w:t>
              </w:r>
            </w:hyperlink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position w:val="0"/>
          <w:sz w:val="32"/>
          <w:szCs w:val="32"/>
          <w:rtl/>
          <w:lang w:val="en-US" w:eastAsia="en-US"/>
        </w:rPr>
      </w:pPr>
    </w:p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/>
        </w:rPr>
      </w:pPr>
    </w:p>
    <w:p w:rsidR="00FD3B8E" w:rsidRPr="00FD3B8E" w:rsidRDefault="00FD3B8E" w:rsidP="00FD3B8E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lang w:val="en-US" w:bidi="ar-JO"/>
        </w:rPr>
      </w:pPr>
    </w:p>
    <w:sectPr w:rsidR="00FD3B8E" w:rsidRPr="00FD3B8E">
      <w:footerReference w:type="default" r:id="rId14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E03"/>
    <w:rsid w:val="000F5A60"/>
    <w:rsid w:val="00132F5A"/>
    <w:rsid w:val="0026635E"/>
    <w:rsid w:val="002E242E"/>
    <w:rsid w:val="003706DB"/>
    <w:rsid w:val="00380F09"/>
    <w:rsid w:val="003B4599"/>
    <w:rsid w:val="004368DC"/>
    <w:rsid w:val="00496E03"/>
    <w:rsid w:val="00544358"/>
    <w:rsid w:val="005E11A8"/>
    <w:rsid w:val="00D316A6"/>
    <w:rsid w:val="00D9474A"/>
    <w:rsid w:val="00DF0888"/>
    <w:rsid w:val="00F7457E"/>
    <w:rsid w:val="00F75391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rab.ip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arabipu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myradeideh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my.alradeideh@Representatives.J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Mouawad</cp:lastModifiedBy>
  <cp:revision>17</cp:revision>
  <cp:lastPrinted>2020-02-01T16:45:00Z</cp:lastPrinted>
  <dcterms:created xsi:type="dcterms:W3CDTF">2019-12-10T07:20:00Z</dcterms:created>
  <dcterms:modified xsi:type="dcterms:W3CDTF">2020-02-04T12:59:00Z</dcterms:modified>
</cp:coreProperties>
</file>