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70" w:rsidRDefault="00740B54" w:rsidP="004D7B70">
      <w:pPr>
        <w:bidi/>
        <w:ind w:left="0" w:hanging="2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  <w:lang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982F055" wp14:editId="4F4AA4ED">
            <wp:simplePos x="0" y="0"/>
            <wp:positionH relativeFrom="column">
              <wp:posOffset>210820</wp:posOffset>
            </wp:positionH>
            <wp:positionV relativeFrom="paragraph">
              <wp:posOffset>170180</wp:posOffset>
            </wp:positionV>
            <wp:extent cx="1259205" cy="1128676"/>
            <wp:effectExtent l="0" t="0" r="0" b="0"/>
            <wp:wrapThrough wrapText="bothSides">
              <wp:wrapPolygon edited="0">
                <wp:start x="0" y="0"/>
                <wp:lineTo x="0" y="21150"/>
                <wp:lineTo x="21241" y="21150"/>
                <wp:lineTo x="212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980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12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1C96F5" wp14:editId="41D81D28">
            <wp:simplePos x="0" y="0"/>
            <wp:positionH relativeFrom="column">
              <wp:posOffset>4342765</wp:posOffset>
            </wp:positionH>
            <wp:positionV relativeFrom="paragraph">
              <wp:posOffset>0</wp:posOffset>
            </wp:positionV>
            <wp:extent cx="1508760" cy="1421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abIP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1" r="10538"/>
                    <a:stretch/>
                  </pic:blipFill>
                  <pic:spPr bwMode="auto">
                    <a:xfrm>
                      <a:off x="0" y="0"/>
                      <a:ext cx="1508760" cy="142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627FC1" w:rsidRDefault="002C766A" w:rsidP="00217BE8">
      <w:pPr>
        <w:bidi/>
        <w:ind w:left="0" w:hanging="2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noProof/>
          <w:lang w:val="en-US" w:eastAsia="en-US"/>
        </w:rPr>
        <w:drawing>
          <wp:inline distT="0" distB="0" distL="0" distR="0" wp14:anchorId="119B3126" wp14:editId="09B93069">
            <wp:extent cx="1440180" cy="1479714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4D2E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09" cy="14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66" w:rsidRPr="002E7BA1" w:rsidRDefault="009F3366" w:rsidP="009F3366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المؤتمر الخامس والثلاثون </w:t>
      </w:r>
      <w:r w:rsidRPr="001D3CF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الطارئ</w:t>
      </w:r>
    </w:p>
    <w:p w:rsidR="009F3366" w:rsidRPr="002E7BA1" w:rsidRDefault="009F3366" w:rsidP="009F3366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للاتحاد البرلماني العربي</w:t>
      </w:r>
    </w:p>
    <w:p w:rsidR="009F3366" w:rsidRDefault="009F3366" w:rsidP="009F3366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lang w:bidi="ar-JO"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بغداد </w:t>
      </w:r>
      <w:r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>–</w:t>
      </w: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 جمهورية العر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اق</w:t>
      </w:r>
    </w:p>
    <w:p w:rsidR="009F3366" w:rsidRDefault="009F3366" w:rsidP="009F3366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18</w:t>
      </w:r>
      <w:r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تشرين الأول</w:t>
      </w:r>
      <w:r w:rsidRPr="00FF1D96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/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أكتوبر</w:t>
      </w:r>
      <w:r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 2023</w:t>
      </w:r>
    </w:p>
    <w:p w:rsidR="00F81E1B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F81E1B" w:rsidRPr="008A3B6A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40"/>
          <w:szCs w:val="40"/>
          <w:rtl/>
          <w:lang w:bidi="ar-SY"/>
        </w:rPr>
      </w:pPr>
    </w:p>
    <w:p w:rsidR="00F81E1B" w:rsidRPr="003706DB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  <w:lang w:bidi="ar-JO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1-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الشعبة البرلمانية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</w:p>
    <w:p w:rsidR="00F81E1B" w:rsidRPr="003706DB" w:rsidRDefault="00F81E1B" w:rsidP="00F81E1B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F81E1B" w:rsidRPr="003706DB" w:rsidTr="00E32DBB">
        <w:trPr>
          <w:jc w:val="right"/>
        </w:trPr>
        <w:tc>
          <w:tcPr>
            <w:tcW w:w="4261" w:type="dxa"/>
          </w:tcPr>
          <w:p w:rsidR="00F81E1B" w:rsidRPr="003706DB" w:rsidRDefault="00F81E1B" w:rsidP="00E32DBB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F81E1B" w:rsidRPr="003706DB" w:rsidRDefault="00F81E1B" w:rsidP="00E32DBB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Pr="008A3B6A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F81E1B" w:rsidRPr="004C1C8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2-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مواعيد 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الوصول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</w:p>
    <w:tbl>
      <w:tblPr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F81E1B" w:rsidTr="00E32DBB">
        <w:trPr>
          <w:jc w:val="right"/>
        </w:trPr>
        <w:tc>
          <w:tcPr>
            <w:tcW w:w="1292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F81E1B" w:rsidTr="00E32DBB">
        <w:trPr>
          <w:jc w:val="right"/>
        </w:trPr>
        <w:tc>
          <w:tcPr>
            <w:tcW w:w="1292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F81E1B" w:rsidRDefault="00F81E1B" w:rsidP="00F81E1B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F81E1B" w:rsidRPr="004C1C8B" w:rsidRDefault="00F81E1B" w:rsidP="00F81E1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3-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مواعيد المغادرة:</w:t>
      </w:r>
    </w:p>
    <w:tbl>
      <w:tblPr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F81E1B" w:rsidTr="00E32DBB">
        <w:trPr>
          <w:jc w:val="right"/>
        </w:trPr>
        <w:tc>
          <w:tcPr>
            <w:tcW w:w="1265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F81E1B" w:rsidTr="00E32DBB">
        <w:trPr>
          <w:jc w:val="right"/>
        </w:trPr>
        <w:tc>
          <w:tcPr>
            <w:tcW w:w="1265" w:type="dxa"/>
          </w:tcPr>
          <w:p w:rsidR="00F81E1B" w:rsidRPr="005E5E45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F81E1B" w:rsidRDefault="00F81E1B" w:rsidP="00F81E1B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F81E1B" w:rsidRDefault="00F81E1B" w:rsidP="00F81E1B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LB"/>
        </w:rPr>
      </w:pPr>
      <w:bookmarkStart w:id="0" w:name="_GoBack"/>
      <w:bookmarkEnd w:id="0"/>
    </w:p>
    <w:p w:rsidR="00F81E1B" w:rsidRDefault="00F81E1B" w:rsidP="002C766A">
      <w:pPr>
        <w:ind w:left="0" w:hanging="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يرجى تعبئة ال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ا</w:t>
      </w: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ستمارة وإرسالها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قبل تاريخ </w:t>
      </w:r>
      <w:r w:rsidR="002C766A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17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/</w:t>
      </w:r>
      <w:r w:rsidR="009F3366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10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/2023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(للضرورة التنظيمية)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،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العراقية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81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00"/>
      </w:tblGrid>
      <w:tr w:rsidR="00F81E1B" w:rsidRPr="000E55CA" w:rsidTr="00E32DBB">
        <w:tc>
          <w:tcPr>
            <w:tcW w:w="5310" w:type="dxa"/>
          </w:tcPr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أمانة الشعبة</w:t>
            </w:r>
          </w:p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color w:val="FF0000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البرلمانية </w:t>
            </w:r>
            <w:r>
              <w:rPr>
                <w:rFonts w:cs="AL-Mohanad Bold" w:hint="cs"/>
                <w:sz w:val="34"/>
                <w:szCs w:val="34"/>
                <w:rtl/>
              </w:rPr>
              <w:t>العراقية</w:t>
            </w:r>
          </w:p>
        </w:tc>
        <w:tc>
          <w:tcPr>
            <w:tcW w:w="4500" w:type="dxa"/>
            <w:shd w:val="clear" w:color="auto" w:fill="auto"/>
          </w:tcPr>
          <w:p w:rsidR="00F81E1B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الأمانة العامة</w:t>
            </w:r>
          </w:p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 للاتحاد البرلماني العربي</w:t>
            </w:r>
          </w:p>
        </w:tc>
      </w:tr>
      <w:tr w:rsidR="00F81E1B" w:rsidRPr="000E55CA" w:rsidTr="00E32DBB">
        <w:trPr>
          <w:trHeight w:val="3861"/>
        </w:trPr>
        <w:tc>
          <w:tcPr>
            <w:tcW w:w="5310" w:type="dxa"/>
          </w:tcPr>
          <w:p w:rsidR="00F81E1B" w:rsidRPr="00486164" w:rsidRDefault="00F81E1B" w:rsidP="00E32DBB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مجلس النواب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بغداد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جمهورية العراق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الهاتف</w:t>
            </w:r>
            <w:r>
              <w:rPr>
                <w:rFonts w:cstheme="minorHAnsi" w:hint="cs"/>
                <w:sz w:val="26"/>
                <w:szCs w:val="26"/>
                <w:rtl/>
              </w:rPr>
              <w:t>:</w:t>
            </w:r>
          </w:p>
          <w:p w:rsidR="00F81E1B" w:rsidRDefault="00F81E1B" w:rsidP="00E32DBB">
            <w:pPr>
              <w:bidi/>
              <w:ind w:leftChars="0" w:left="0" w:firstLineChars="0" w:firstLine="0"/>
              <w:rPr>
                <w:sz w:val="18"/>
                <w:szCs w:val="18"/>
              </w:rPr>
            </w:pPr>
          </w:p>
          <w:p w:rsidR="00F81E1B" w:rsidRPr="001050A0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</w:p>
          <w:p w:rsidR="00F81E1B" w:rsidRPr="001050A0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Direction w:val="lrTb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1050A0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00964 7809295454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F81E1B" w:rsidRPr="00AE07A7" w:rsidRDefault="00F81E1B" w:rsidP="00E32DBB">
            <w:pPr>
              <w:bidi/>
              <w:spacing w:after="120"/>
              <w:ind w:left="0" w:hanging="2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t xml:space="preserve"> </w:t>
            </w:r>
            <w:r w:rsidRPr="001050A0">
              <w:rPr>
                <w:rFonts w:ascii="Helvetica" w:eastAsia="Calibri" w:hAnsi="Helvetica" w:cs="Helvetica"/>
                <w:color w:val="202124"/>
                <w:position w:val="0"/>
                <w:sz w:val="19"/>
                <w:szCs w:val="19"/>
                <w:shd w:val="clear" w:color="auto" w:fill="FFFFFF"/>
                <w:lang w:val="en-US" w:eastAsia="en-US"/>
              </w:rPr>
              <w:t xml:space="preserve"> </w:t>
            </w:r>
            <w:hyperlink r:id="rId10" w:history="1">
              <w:r w:rsidRPr="001050A0">
                <w:rPr>
                  <w:rFonts w:ascii="Helvetica" w:eastAsia="Calibri" w:hAnsi="Helvetica" w:cs="Helvetica"/>
                  <w:color w:val="0000FF"/>
                  <w:position w:val="0"/>
                  <w:sz w:val="19"/>
                  <w:szCs w:val="19"/>
                  <w:u w:val="single"/>
                  <w:shd w:val="clear" w:color="auto" w:fill="FFFFFF"/>
                  <w:lang w:val="en-US" w:eastAsia="en-US"/>
                </w:rPr>
                <w:t>protocol.icor@yahoo.com</w:t>
              </w:r>
            </w:hyperlink>
          </w:p>
        </w:tc>
        <w:tc>
          <w:tcPr>
            <w:tcW w:w="4500" w:type="dxa"/>
            <w:shd w:val="clear" w:color="auto" w:fill="auto"/>
          </w:tcPr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</w:rPr>
              <w:t>شارع المعرض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</w:rPr>
              <w:t>منطقة المرفأ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بيروت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الجمهورية اللبنانية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الرّمز البريدي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: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2011-8403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الهاتف  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 :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1 985 960/ 1, 2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الفاكس  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: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00 961 1 985 963</w:t>
            </w:r>
          </w:p>
          <w:p w:rsidR="00F81E1B" w:rsidRPr="00486164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textAlignment w:val="baseline"/>
              <w:outlineLvl w:val="6"/>
              <w:rPr>
                <w:rStyle w:val="Hyperlink"/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rFonts w:cstheme="minorHAnsi" w:hint="cs"/>
                <w:sz w:val="26"/>
                <w:szCs w:val="26"/>
                <w:rtl/>
                <w:lang w:bidi="ar-LB"/>
              </w:rPr>
              <w:t xml:space="preserve">   </w:t>
            </w:r>
            <w:hyperlink r:id="rId11" w:history="1">
              <w:r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info@arabipu.org</w:t>
              </w:r>
            </w:hyperlink>
            <w:r w:rsidRPr="000E55CA">
              <w:rPr>
                <w:rStyle w:val="Hyperlink"/>
                <w:rFonts w:cstheme="minorHAnsi" w:hint="cs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</w:p>
          <w:p w:rsidR="00F81E1B" w:rsidRPr="000E55CA" w:rsidRDefault="000A04B9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0" w:hanging="2"/>
              <w:textAlignment w:val="baseline"/>
              <w:outlineLvl w:val="6"/>
              <w:rPr>
                <w:rFonts w:cstheme="minorHAnsi"/>
                <w:color w:val="0000FF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  <w:hyperlink r:id="rId12" w:history="1">
              <w:r w:rsidR="00F81E1B"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arab.ipu@gmail.com</w:t>
              </w:r>
            </w:hyperlink>
          </w:p>
        </w:tc>
      </w:tr>
    </w:tbl>
    <w:p w:rsidR="00F81E1B" w:rsidRPr="00A21608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  <w:lang w:val="en-US"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sectPr w:rsidR="004D7B70" w:rsidSect="004D7B70">
      <w:footerReference w:type="default" r:id="rId13"/>
      <w:pgSz w:w="11906" w:h="16838"/>
      <w:pgMar w:top="126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E0" w:rsidRDefault="009C6DE0">
      <w:pPr>
        <w:spacing w:line="240" w:lineRule="auto"/>
        <w:ind w:left="0" w:hanging="2"/>
      </w:pPr>
      <w:r>
        <w:separator/>
      </w:r>
    </w:p>
  </w:endnote>
  <w:end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E0" w:rsidRDefault="009C6DE0">
      <w:pPr>
        <w:spacing w:line="240" w:lineRule="auto"/>
        <w:ind w:left="0" w:hanging="2"/>
      </w:pPr>
      <w:r>
        <w:separator/>
      </w:r>
    </w:p>
  </w:footnote>
  <w:foot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63341"/>
    <w:rsid w:val="000A04B9"/>
    <w:rsid w:val="000F5A60"/>
    <w:rsid w:val="001142E3"/>
    <w:rsid w:val="00132F5A"/>
    <w:rsid w:val="00217BE8"/>
    <w:rsid w:val="0026635E"/>
    <w:rsid w:val="002C766A"/>
    <w:rsid w:val="002E242E"/>
    <w:rsid w:val="003706DB"/>
    <w:rsid w:val="00380F09"/>
    <w:rsid w:val="003B4599"/>
    <w:rsid w:val="003E33CD"/>
    <w:rsid w:val="004368DC"/>
    <w:rsid w:val="00496E03"/>
    <w:rsid w:val="004C1C8B"/>
    <w:rsid w:val="004D7B70"/>
    <w:rsid w:val="004F13C7"/>
    <w:rsid w:val="00544358"/>
    <w:rsid w:val="005E11A8"/>
    <w:rsid w:val="00627FC1"/>
    <w:rsid w:val="00740B54"/>
    <w:rsid w:val="0080038E"/>
    <w:rsid w:val="00863B68"/>
    <w:rsid w:val="008A3B6A"/>
    <w:rsid w:val="009A2233"/>
    <w:rsid w:val="009C6DE0"/>
    <w:rsid w:val="009F3366"/>
    <w:rsid w:val="00A21608"/>
    <w:rsid w:val="00BF7008"/>
    <w:rsid w:val="00C11254"/>
    <w:rsid w:val="00C32FD9"/>
    <w:rsid w:val="00C82519"/>
    <w:rsid w:val="00C8794F"/>
    <w:rsid w:val="00D22D88"/>
    <w:rsid w:val="00D316A6"/>
    <w:rsid w:val="00D9474A"/>
    <w:rsid w:val="00DF0888"/>
    <w:rsid w:val="00E2449C"/>
    <w:rsid w:val="00F7457E"/>
    <w:rsid w:val="00F75391"/>
    <w:rsid w:val="00F81E1B"/>
    <w:rsid w:val="00FD3B8E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ab.i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abipu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ocol.icor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User09</cp:lastModifiedBy>
  <cp:revision>4</cp:revision>
  <cp:lastPrinted>2023-07-04T16:05:00Z</cp:lastPrinted>
  <dcterms:created xsi:type="dcterms:W3CDTF">2023-10-15T10:48:00Z</dcterms:created>
  <dcterms:modified xsi:type="dcterms:W3CDTF">2023-10-16T10:58:00Z</dcterms:modified>
</cp:coreProperties>
</file>